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67"/>
      </w:tblGrid>
      <w:tr w:rsidR="00DC6780" w:rsidRPr="00DE1370" w:rsidTr="002E6ED9">
        <w:trPr>
          <w:tblCellSpacing w:w="0" w:type="dxa"/>
        </w:trPr>
        <w:tc>
          <w:tcPr>
            <w:tcW w:w="0" w:type="auto"/>
            <w:vAlign w:val="center"/>
          </w:tcPr>
          <w:p w:rsidR="004B7345" w:rsidRDefault="004B7345" w:rsidP="004B7345">
            <w:pPr>
              <w:pStyle w:val="Ttulo1"/>
              <w:tabs>
                <w:tab w:val="left" w:pos="354"/>
              </w:tabs>
              <w:spacing w:before="0" w:after="0"/>
              <w:jc w:val="center"/>
              <w:rPr>
                <w:rFonts w:ascii="Century Gothic" w:hAnsi="Century Gothic"/>
                <w:b/>
                <w:color w:val="FF660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6FE2B308" wp14:editId="66FB27C0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-7620</wp:posOffset>
                  </wp:positionV>
                  <wp:extent cx="1085850" cy="476250"/>
                  <wp:effectExtent l="0" t="0" r="0" b="0"/>
                  <wp:wrapNone/>
                  <wp:docPr id="2" name="Imagen 2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73E5A6B7" wp14:editId="4C39B51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695325" cy="667385"/>
                  <wp:effectExtent l="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>FCNM DE LA ESPOL</w:t>
            </w:r>
          </w:p>
          <w:p w:rsidR="004B7345" w:rsidRDefault="0077419A" w:rsidP="004B7345">
            <w:pPr>
              <w:pStyle w:val="Ttulo1"/>
              <w:tabs>
                <w:tab w:val="left" w:pos="354"/>
              </w:tabs>
              <w:spacing w:before="0" w:after="0"/>
              <w:jc w:val="center"/>
              <w:rPr>
                <w:rFonts w:ascii="Century Gothic" w:hAnsi="Century Gothic"/>
                <w:b/>
                <w:color w:val="FF66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>DECIMOQUINTA</w:t>
            </w:r>
            <w:r w:rsidR="004B7345"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 xml:space="preserve"> EDICION DEL CONCURSO ESTUDIANTIL DE FÍSICA</w:t>
            </w:r>
          </w:p>
          <w:p w:rsidR="004B7345" w:rsidRDefault="00DE1370" w:rsidP="004B7345">
            <w:pPr>
              <w:pStyle w:val="Ttulo1"/>
              <w:tabs>
                <w:tab w:val="left" w:pos="354"/>
              </w:tabs>
              <w:spacing w:before="0" w:after="0"/>
              <w:jc w:val="center"/>
              <w:rPr>
                <w:rFonts w:ascii="Century Gothic" w:hAnsi="Century Gothic"/>
                <w:b/>
                <w:color w:val="FF66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 xml:space="preserve">ARQUÍMEDES </w:t>
            </w:r>
            <w:r w:rsidR="0077419A"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>2017</w:t>
            </w:r>
          </w:p>
          <w:p w:rsidR="00DC6780" w:rsidRPr="004B7345" w:rsidRDefault="004B7345" w:rsidP="004B7345">
            <w:pPr>
              <w:pStyle w:val="Ttulo1"/>
              <w:tabs>
                <w:tab w:val="left" w:pos="354"/>
              </w:tabs>
              <w:spacing w:before="0" w:after="0"/>
              <w:jc w:val="center"/>
              <w:rPr>
                <w:rFonts w:ascii="Century Gothic" w:hAnsi="Century Gothic"/>
                <w:b/>
                <w:color w:val="FF6600"/>
                <w:sz w:val="40"/>
                <w:szCs w:val="22"/>
              </w:rPr>
            </w:pPr>
            <w:r w:rsidRPr="004B7345">
              <w:rPr>
                <w:rFonts w:ascii="Century Gothic" w:hAnsi="Century Gothic"/>
                <w:b/>
                <w:color w:val="FF6600"/>
                <w:sz w:val="40"/>
                <w:szCs w:val="22"/>
              </w:rPr>
              <w:t xml:space="preserve">TEMARO </w:t>
            </w:r>
            <w:r w:rsidR="00071A39">
              <w:rPr>
                <w:rFonts w:ascii="Century Gothic" w:hAnsi="Century Gothic"/>
                <w:b/>
                <w:color w:val="FF6600"/>
                <w:sz w:val="40"/>
                <w:szCs w:val="22"/>
              </w:rPr>
              <w:t xml:space="preserve">NIVEL </w:t>
            </w:r>
            <w:r w:rsidRPr="004B7345">
              <w:rPr>
                <w:rFonts w:ascii="Century Gothic" w:hAnsi="Century Gothic"/>
                <w:b/>
                <w:color w:val="FF6600"/>
                <w:sz w:val="40"/>
                <w:szCs w:val="22"/>
              </w:rPr>
              <w:t>COLEGIAL</w:t>
            </w:r>
          </w:p>
        </w:tc>
      </w:tr>
      <w:tr w:rsidR="00DC6780" w:rsidRPr="0077419A" w:rsidTr="002E6ED9">
        <w:trPr>
          <w:tblCellSpacing w:w="0" w:type="dxa"/>
        </w:trPr>
        <w:tc>
          <w:tcPr>
            <w:tcW w:w="0" w:type="auto"/>
          </w:tcPr>
          <w:p w:rsidR="00DC6780" w:rsidRPr="00284772" w:rsidRDefault="00284772" w:rsidP="002E6ED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EC"/>
              </w:rPr>
            </w:pPr>
            <w:r w:rsidRPr="00ED1DED">
              <w:rPr>
                <w:rFonts w:ascii="Cantarell" w:hAnsi="Cantarell"/>
                <w:color w:val="545454"/>
                <w:sz w:val="26"/>
                <w:szCs w:val="26"/>
                <w:lang w:val="es-ES"/>
              </w:rPr>
              <w:t>Observaciones Generales</w:t>
            </w:r>
            <w:r w:rsidR="00DC6780" w:rsidRPr="00ED1DED">
              <w:rPr>
                <w:rFonts w:ascii="Cantarell" w:hAnsi="Cantarell"/>
                <w:color w:val="545454"/>
                <w:sz w:val="26"/>
                <w:szCs w:val="26"/>
                <w:lang w:val="es-ES"/>
              </w:rPr>
              <w:t xml:space="preserve">  </w:t>
            </w:r>
          </w:p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7"/>
            </w:tblGrid>
            <w:tr w:rsidR="0008200E" w:rsidRPr="0077419A" w:rsidTr="00F64C8F">
              <w:trPr>
                <w:tblCellSpacing w:w="22" w:type="dxa"/>
                <w:jc w:val="center"/>
              </w:trPr>
              <w:tc>
                <w:tcPr>
                  <w:tcW w:w="0" w:type="auto"/>
                </w:tcPr>
                <w:p w:rsidR="0008200E" w:rsidRPr="00ED1DED" w:rsidRDefault="0008200E" w:rsidP="0008200E">
                  <w:pPr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</w:pP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 xml:space="preserve">a.- Será permitido </w:t>
                  </w:r>
                  <w:r w:rsidR="00071A39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 xml:space="preserve">en las pruebas </w:t>
                  </w: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el uso de una calculadora por estudiante, que no contenga datos ni inscripciones grabadas o almacenadas en la memoria. Los datos necesarios serán dados junto al enunciado de los ejercicios.</w:t>
                  </w:r>
                </w:p>
                <w:p w:rsidR="00F64C8F" w:rsidRPr="00ED1DED" w:rsidRDefault="00F64C8F" w:rsidP="00F64C8F">
                  <w:pPr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</w:pP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b.- Para la Fase Final Experimenta</w:t>
                  </w:r>
                  <w:r w:rsidR="00ED1DED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l se requiere el uso de un crono</w:t>
                  </w: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metro por participante, que puede ser un celular a ser usado solo como cronometro.</w:t>
                  </w:r>
                </w:p>
              </w:tc>
            </w:tr>
            <w:tr w:rsidR="0008200E" w:rsidRPr="0077419A" w:rsidTr="00F64C8F">
              <w:trPr>
                <w:trHeight w:val="508"/>
                <w:tblCellSpacing w:w="22" w:type="dxa"/>
                <w:jc w:val="center"/>
              </w:trPr>
              <w:tc>
                <w:tcPr>
                  <w:tcW w:w="0" w:type="auto"/>
                </w:tcPr>
                <w:p w:rsidR="004220AB" w:rsidRPr="00ED1DED" w:rsidRDefault="00144D83" w:rsidP="00F64C8F">
                  <w:pPr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</w:pP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c</w:t>
                  </w:r>
                  <w:r w:rsidR="004220AB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.- El nivel matemático requerido abarca ecuaciones algebraicas, funciones, operaciones con escalares y vectoriales.</w:t>
                  </w:r>
                </w:p>
              </w:tc>
            </w:tr>
          </w:tbl>
          <w:p w:rsidR="00DC6780" w:rsidRPr="009C27F3" w:rsidRDefault="00DC6780" w:rsidP="00144D8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EC"/>
              </w:rPr>
            </w:pPr>
          </w:p>
        </w:tc>
      </w:tr>
    </w:tbl>
    <w:p w:rsidR="00E365A2" w:rsidRPr="00E365A2" w:rsidRDefault="00F64C8F" w:rsidP="001B249D">
      <w:pPr>
        <w:numPr>
          <w:ilvl w:val="0"/>
          <w:numId w:val="4"/>
        </w:numPr>
        <w:shd w:val="clear" w:color="auto" w:fill="FFFFFF"/>
        <w:spacing w:before="15"/>
        <w:rPr>
          <w:rFonts w:ascii="Verdana" w:hAnsi="Verdana"/>
          <w:color w:val="222222"/>
          <w:sz w:val="29"/>
          <w:szCs w:val="29"/>
          <w:lang w:val="es-ES" w:eastAsia="es-ES"/>
        </w:rPr>
      </w:pP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1. Mecánica de la partícula y de los sistemas de partículas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Cinemática de la partícula. Posición, trayectoria, velocidad y aceleración. Movimiento circular. Aceleración tangencial y centrípeta. Movimiento curvilíneo en general.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Dinámica de la partícula. Leyes de Newton. Sistemas de referencia inerciales y no inerciales. Fuerzas de inercia. Momento lineal (momentum o cantidad de movimiento) y momento angular (momento cinético). Teoremas de conservación. Impulso mecánico.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Dinámica de los sistemas de partículas. Fuerzas exteriores e interiores. Momento lineal y angular de un sistema de partículas. Teoremas de conservación. Centro de masas.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d) Trabajo mecánico. Potencia. Trabajo de las fuerzas exteriores e interiores. Relación entre el trabajo mecánico y la energía cinétic</w:t>
      </w:r>
      <w:r w:rsidR="002C1501">
        <w:rPr>
          <w:rFonts w:ascii="Cantarell" w:hAnsi="Cantarell"/>
          <w:color w:val="545454"/>
          <w:sz w:val="26"/>
          <w:szCs w:val="26"/>
          <w:lang w:val="es-ES"/>
        </w:rPr>
        <w:t>a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>. Fuerzas conservativas. Energía potencial. Energía mecánica. Teorema de conservación.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e) Fuerza de rozamiento (fricción). Coeficientes de rozamiento. Fuerza de rozamiento viscoso (Ley de Stokes). Fuerzas elásticas (Ley de Hooke).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f) Ley de la Gravitación Universal. Energía potencial gravitatoria. Energía potencial gravitatoria en puntos próximos a la superficie de la Tierra. Movimiento orbital. Leyes de Kepler.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2. Mecánica del sólido rígido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Estática. Momento de una fuerza (torque). Par de fuerzas. Condiciones de equilibrio de un sólido rígido.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Cinemática. Movimiento de un sólido rígido: traslación y rotación. Condición de rodadura pura: eje instantáneo de rotación.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Ecuación fundamental de la Dinámica de rotación. Rotación de un sólido rígido alrededor de un eje fijo. Momento de inercia. Teorema de Steiner.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3. Mecánica de fluidos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Hidrostática. Presión. Ecuación fundamental (Principio de Pascal). Teorema de Arquímedes.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Hidrodinámica. Ecuación de continuidad (conservación de la masa). Teorema de Bernoulli.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4. Termodinámica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Calor y trabajo. Concepto de temperatura. Equilibrio termodinámico. Funciones de estado. Energía interna. Primer Principio de la Termodinámica. Capacidades caloríficas.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Modelo de un gas ideal. Presión. Energía cinética molecular. Número de Avogadro. Ecuación de estado de un gas ideal. Escala absoluta de temperatura. Aproximación molecular a fenómenos simples en líquidos y sólidos como ebullición, fusión, etc.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lastRenderedPageBreak/>
        <w:t>5. Oscilaciones y Ondas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Oscilaciones armónicas. Ecuación de las oscilaciones armónicas. Solución de la ecuación para el movimiento armónico. Atenuación y resonancia.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Ondas unidimensionales. Función de onda. Ondas transversales y longitudinales. Polarización. Ondas armónicas: periodicidad temporal y espacial. Transporte de energía. Potencia. Intensidad de la onda. Ondas sonoras. Intensidad de una onda sonora: decibelios. Efecto Doppler.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6. Carga eléctrica y campo eléctrico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Carga eléctrica. Conservación de la carga eléctrica. Ley de Coulomb.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Campo eléctrico. Potencial. Líneas de fuerza y superficies equipotenciales. Distribuciones discretas de carga. El dipolo eléctrico. Teorema de Gauss. Aplicación a distribuciones de carga.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Conductores en equilibrio. Condensadores (capacitores). Energía almacenada en un condensador cargado. Densidad de energía del campo eléctrico.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7. Corriente eléctrica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Movimiento de cargas en un conductor. Intensidad de corriente. Resistencia eléctrica. Ley de Ohm.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Generadores de corriente continua: fuerza electromotriz y resistencia interna. Generalización de la ley de Ohm.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Trabajo y potencia. Ley de Joule. Circuitos: leyes de Kirchhoff.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8. Campo magnético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Fuerzas sobre cargas en movimiento: fuerza de Lorentz. Campo magnético. Movimiento de partículas cargadas en campos magnéticos. Aplicaciones sencillas: ciclotrón, espectrómetro de masas, selector de velocidades, etc.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Ley de Biot y Savart: campo magnético creado por un conductor rectilíneo de longitud infinita.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 xml:space="preserve">c) Ley de </w:t>
      </w:r>
      <w:r w:rsidR="00ED1DED" w:rsidRPr="00F64C8F">
        <w:rPr>
          <w:rFonts w:ascii="Cantarell" w:hAnsi="Cantarell"/>
          <w:color w:val="545454"/>
          <w:sz w:val="26"/>
          <w:szCs w:val="26"/>
          <w:lang w:val="es-ES"/>
        </w:rPr>
        <w:t>Ampere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>. Campo magnético creado por sistemas simétricos simples: espiras y solenoides. Fuerzas entre corrientes.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 xml:space="preserve">10. </w:t>
      </w:r>
      <w:r w:rsidR="001B249D"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Ó</w:t>
      </w:r>
      <w:r w:rsidR="001B249D">
        <w:rPr>
          <w:rFonts w:ascii="Cantarell" w:hAnsi="Cantarell"/>
          <w:b/>
          <w:bCs/>
          <w:color w:val="545454"/>
          <w:sz w:val="26"/>
          <w:szCs w:val="26"/>
          <w:lang w:val="es-ES"/>
        </w:rPr>
        <w:t>ptica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 xml:space="preserve">a) </w:t>
      </w:r>
      <w:r w:rsidR="001B249D">
        <w:rPr>
          <w:rFonts w:ascii="Cantarell" w:hAnsi="Cantarell"/>
          <w:color w:val="545454"/>
          <w:sz w:val="26"/>
          <w:szCs w:val="26"/>
          <w:lang w:val="es-ES"/>
        </w:rPr>
        <w:t>Naturaleza de la luz. Reflexión de la luz. Espejos planos. Espejos esféricos. Espejos cóncavos y convexos. Formación de Imágenes.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</w:t>
      </w:r>
      <w:r w:rsidR="00E365A2">
        <w:rPr>
          <w:rFonts w:ascii="Cantarell" w:hAnsi="Cantarell"/>
          <w:color w:val="545454"/>
          <w:sz w:val="26"/>
          <w:szCs w:val="26"/>
          <w:lang w:val="es-ES"/>
        </w:rPr>
        <w:t xml:space="preserve"> Refracción de la luz. Angulo limite. Películas delgadas</w:t>
      </w:r>
    </w:p>
    <w:p w:rsidR="001B249D" w:rsidRDefault="00E365A2" w:rsidP="00E365A2">
      <w:pPr>
        <w:shd w:val="clear" w:color="auto" w:fill="FFFFFF"/>
        <w:spacing w:before="15"/>
        <w:ind w:left="720"/>
        <w:rPr>
          <w:rFonts w:ascii="Verdana" w:hAnsi="Verdana"/>
          <w:color w:val="222222"/>
          <w:sz w:val="29"/>
          <w:szCs w:val="29"/>
          <w:lang w:val="es-ES"/>
        </w:rPr>
      </w:pPr>
      <w:r>
        <w:rPr>
          <w:rFonts w:ascii="Cantarell" w:hAnsi="Cantarell"/>
          <w:b/>
          <w:bCs/>
          <w:color w:val="545454"/>
          <w:sz w:val="26"/>
          <w:szCs w:val="26"/>
          <w:lang w:val="es-ES"/>
        </w:rPr>
        <w:t>c)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t xml:space="preserve"> </w:t>
      </w:r>
      <w:r w:rsidR="00ED1DED" w:rsidRPr="00F64C8F">
        <w:rPr>
          <w:rFonts w:ascii="Cantarell" w:hAnsi="Cantarell"/>
          <w:color w:val="545454"/>
          <w:sz w:val="26"/>
          <w:szCs w:val="26"/>
          <w:lang w:val="es-ES"/>
        </w:rPr>
        <w:t>Óptica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t xml:space="preserve"> ondulatoria. Difracción por una o dos rendijas. </w:t>
      </w:r>
      <w:r>
        <w:rPr>
          <w:rFonts w:ascii="Cantarell" w:hAnsi="Cantarell"/>
          <w:color w:val="545454"/>
          <w:sz w:val="26"/>
          <w:szCs w:val="26"/>
          <w:lang w:val="es-ES"/>
        </w:rPr>
        <w:br/>
        <w:t>d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t>) Espectros de dispersión y difracción.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 xml:space="preserve">11. Física </w:t>
      </w:r>
      <w:r>
        <w:rPr>
          <w:rFonts w:ascii="Cantarell" w:hAnsi="Cantarell"/>
          <w:b/>
          <w:bCs/>
          <w:color w:val="545454"/>
          <w:sz w:val="26"/>
          <w:szCs w:val="26"/>
          <w:lang w:val="es-ES"/>
        </w:rPr>
        <w:t>Avanzada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Efecto fotoeléctrico. Energía y momento lineal de un fotón. Fórmula de Einstein.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Longitud de onda de De Broglie. Desigualdad (Principio) de Incertidumbre de Heisenberg.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>
        <w:rPr>
          <w:rFonts w:ascii="Cantarell" w:hAnsi="Cantarell"/>
          <w:color w:val="545454"/>
          <w:sz w:val="26"/>
          <w:szCs w:val="26"/>
          <w:lang w:val="es-ES"/>
        </w:rPr>
        <w:t>c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t>) Principio de relatividad. Transformación de Lorentz. Contracción del espacio y dilatación del tiempo. Transformación de velo</w:t>
      </w:r>
      <w:r>
        <w:rPr>
          <w:rFonts w:ascii="Cantarell" w:hAnsi="Cantarell"/>
          <w:color w:val="545454"/>
          <w:sz w:val="26"/>
          <w:szCs w:val="26"/>
          <w:lang w:val="es-ES"/>
        </w:rPr>
        <w:t>cidades.</w:t>
      </w:r>
      <w:r>
        <w:rPr>
          <w:rFonts w:ascii="Cantarell" w:hAnsi="Cantarell"/>
          <w:color w:val="545454"/>
          <w:sz w:val="26"/>
          <w:szCs w:val="26"/>
          <w:lang w:val="es-ES"/>
        </w:rPr>
        <w:br/>
        <w:t>d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t>) Estudio cualitativo de niveles de energía de átomos y moléculas. Emisión, absorción y espectro de átomos hidrogenoides.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Estudio cualitativo de niveles de energía del núcleo. Desintegraciones alfa, beta y gamma. Absorción de radiación. Decaimiento exponencial: periodo de semidesintegración y vida media. Componentes del núcleo. Defecto de masa y reacciones nucleares.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lastRenderedPageBreak/>
        <w:t>Parte Experimental:</w:t>
      </w:r>
      <w:r w:rsidR="00F64C8F" w:rsidRPr="00F64C8F">
        <w:rPr>
          <w:rStyle w:val="apple-converted-space"/>
          <w:rFonts w:ascii="Cantarell" w:hAnsi="Cantarell"/>
          <w:color w:val="545454"/>
          <w:sz w:val="26"/>
          <w:szCs w:val="26"/>
          <w:lang w:val="es-ES"/>
        </w:rPr>
        <w:t> 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t>La parte teórica del temario proporciona la base de todos los problemas experimentales, los cuales requieren que los participantes realicen mediciones experimentales.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Requerimientos adicionales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1. Los concursantes deberán ser conscientes de que los instrumentos afectan las mediciones.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2. Conocimiento de las técnicas experimentales más comunes para la medición de las cantidades físicas mencionadas en el temario teórico.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3. Conocimiento de instrumentos simples y comúnmente utilizados en el laboratorio, tales como: el vernier, termómetros, multímetros simples, amperímetros, voltímetros, óhmetros, potenciómetros, diodos, transistores, montajes ópticos simples, etc.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4. Habilidad para usar, con el adecuado apoyo de las instituciones, algunos instrumentos y arreglos más elaborados, como el osciloscopio de doble traza, contadores, escaladores, generadores de señales y funciones, convertidores analógico-digitales conectados a una computadora, amplificador, integrador, diferenciador, fuente de alimentación, voltímetros óhmetros y amperímetros universales (analógicos y digitales).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5. Estimación correcta de fuentes de error y estimación de su influencia en los resultados finales.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6. Errores absolutos y relativos, precisión de los instrumentos de medición, error de una sola medición, error en una serie de mediciones, error de una cantidad como función de cantidades medidas.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7. Transformación de una dependencia funcional a una forma lineal por medio de la selección apropiada de variables y ajuste de una recta a puntos experimentales.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8. Uso apropiado de papel milimetrado con distintas escalas (por ejemplo, papel polar y logarítmico).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9. Redondeo correcto de cifras, expresión de los resultados o del resultado final y error o errores con el número correcto de cifras significativas.</w:t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="00F64C8F" w:rsidRPr="00F64C8F">
        <w:rPr>
          <w:rFonts w:ascii="Cantarell" w:hAnsi="Cantarell"/>
          <w:color w:val="545454"/>
          <w:sz w:val="26"/>
          <w:szCs w:val="26"/>
          <w:lang w:val="es-ES"/>
        </w:rPr>
        <w:br/>
        <w:t>10. Conocimiento estándar de reglas básicas de seguridad en el laboratorio. Sin embargo, si el montaje experimental contiene algunos riesgos de seguridad, el texto del problema señalará las advertencias apropiadas.</w:t>
      </w:r>
      <w:r w:rsidR="001B249D" w:rsidRPr="001B249D">
        <w:rPr>
          <w:rFonts w:ascii="Verdana" w:hAnsi="Verdana"/>
          <w:color w:val="222222"/>
          <w:sz w:val="29"/>
          <w:szCs w:val="29"/>
          <w:lang w:val="es-ES"/>
        </w:rPr>
        <w:t xml:space="preserve"> </w:t>
      </w:r>
    </w:p>
    <w:p w:rsidR="00E365A2" w:rsidRDefault="00E365A2" w:rsidP="00E365A2">
      <w:pPr>
        <w:shd w:val="clear" w:color="auto" w:fill="FFFFFF"/>
        <w:spacing w:before="15"/>
        <w:ind w:left="720"/>
        <w:rPr>
          <w:rFonts w:ascii="Verdana" w:hAnsi="Verdana"/>
          <w:color w:val="222222"/>
          <w:sz w:val="29"/>
          <w:szCs w:val="29"/>
          <w:lang w:val="es-ES" w:eastAsia="es-ES"/>
        </w:rPr>
      </w:pPr>
    </w:p>
    <w:sectPr w:rsidR="00E365A2" w:rsidSect="000820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8D1"/>
    <w:multiLevelType w:val="multilevel"/>
    <w:tmpl w:val="6EF8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D0E63"/>
    <w:multiLevelType w:val="multilevel"/>
    <w:tmpl w:val="5C28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E3D4F"/>
    <w:multiLevelType w:val="multilevel"/>
    <w:tmpl w:val="A4BEBE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1053"/>
        </w:tabs>
        <w:ind w:left="1053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</w:lvl>
  </w:abstractNum>
  <w:abstractNum w:abstractNumId="3" w15:restartNumberingAfterBreak="0">
    <w:nsid w:val="26746D4D"/>
    <w:multiLevelType w:val="multilevel"/>
    <w:tmpl w:val="2260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33FA5"/>
    <w:multiLevelType w:val="singleLevel"/>
    <w:tmpl w:val="A2DA0B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6"/>
        <w:lang w:val="es-ES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80"/>
    <w:rsid w:val="00043567"/>
    <w:rsid w:val="00066949"/>
    <w:rsid w:val="00071A39"/>
    <w:rsid w:val="000814BD"/>
    <w:rsid w:val="0008200E"/>
    <w:rsid w:val="000A08E5"/>
    <w:rsid w:val="00144D83"/>
    <w:rsid w:val="00174D35"/>
    <w:rsid w:val="001968B6"/>
    <w:rsid w:val="001A5DBF"/>
    <w:rsid w:val="001B249D"/>
    <w:rsid w:val="001C1F02"/>
    <w:rsid w:val="00284772"/>
    <w:rsid w:val="0029248F"/>
    <w:rsid w:val="002C1501"/>
    <w:rsid w:val="002D0002"/>
    <w:rsid w:val="002E6ED9"/>
    <w:rsid w:val="00321C4A"/>
    <w:rsid w:val="003315F3"/>
    <w:rsid w:val="00397570"/>
    <w:rsid w:val="003D2DA5"/>
    <w:rsid w:val="004220AB"/>
    <w:rsid w:val="00484084"/>
    <w:rsid w:val="004B7345"/>
    <w:rsid w:val="00540C86"/>
    <w:rsid w:val="00546EF0"/>
    <w:rsid w:val="00644E80"/>
    <w:rsid w:val="006A20AA"/>
    <w:rsid w:val="0077419A"/>
    <w:rsid w:val="007D73C5"/>
    <w:rsid w:val="008166DB"/>
    <w:rsid w:val="00884742"/>
    <w:rsid w:val="008E54BA"/>
    <w:rsid w:val="0093556C"/>
    <w:rsid w:val="00972F6D"/>
    <w:rsid w:val="009C27F3"/>
    <w:rsid w:val="009E6227"/>
    <w:rsid w:val="00A87F8F"/>
    <w:rsid w:val="00AD3F1E"/>
    <w:rsid w:val="00BB11BA"/>
    <w:rsid w:val="00BC19F9"/>
    <w:rsid w:val="00BE7EF8"/>
    <w:rsid w:val="00C52819"/>
    <w:rsid w:val="00C63876"/>
    <w:rsid w:val="00C6754A"/>
    <w:rsid w:val="00C83F09"/>
    <w:rsid w:val="00CD0FEB"/>
    <w:rsid w:val="00CF0FEC"/>
    <w:rsid w:val="00DC6780"/>
    <w:rsid w:val="00DE1370"/>
    <w:rsid w:val="00E365A2"/>
    <w:rsid w:val="00E468C2"/>
    <w:rsid w:val="00ED1DED"/>
    <w:rsid w:val="00EF77F2"/>
    <w:rsid w:val="00F439DC"/>
    <w:rsid w:val="00F64C8F"/>
    <w:rsid w:val="00FC50E7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877A01-D6F8-47C1-9490-A9B2556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284772"/>
    <w:pPr>
      <w:keepNext/>
      <w:widowControl w:val="0"/>
      <w:spacing w:before="240" w:after="60"/>
      <w:outlineLvl w:val="0"/>
    </w:pPr>
    <w:rPr>
      <w:rFonts w:ascii="Arial" w:hAnsi="Arial"/>
      <w:snapToGrid w:val="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64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C6780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rsid w:val="009C2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27F3"/>
    <w:rPr>
      <w:rFonts w:ascii="Tahoma" w:hAnsi="Tahoma" w:cs="Tahoma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284772"/>
    <w:rPr>
      <w:rFonts w:ascii="Arial" w:hAnsi="Arial"/>
      <w:snapToGrid w:val="0"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F6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F64C8F"/>
  </w:style>
  <w:style w:type="character" w:styleId="Hipervnculo">
    <w:name w:val="Hyperlink"/>
    <w:basedOn w:val="Fuentedeprrafopredeter"/>
    <w:uiPriority w:val="99"/>
    <w:semiHidden/>
    <w:unhideWhenUsed/>
    <w:rsid w:val="001B249D"/>
    <w:rPr>
      <w:color w:val="0000FF"/>
      <w:u w:val="single"/>
    </w:rPr>
  </w:style>
  <w:style w:type="character" w:customStyle="1" w:styleId="numleccion">
    <w:name w:val="numleccion"/>
    <w:basedOn w:val="Fuentedeprrafopredeter"/>
    <w:rsid w:val="001B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TEMARIO</vt:lpstr>
      <vt:lpstr>TEMARIO </vt:lpstr>
    </vt:vector>
  </TitlesOfParts>
  <Company>CICYT ESPOL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</dc:title>
  <dc:creator>Hernando Sanchez</dc:creator>
  <cp:lastModifiedBy>Hernando Sanchez</cp:lastModifiedBy>
  <cp:revision>2</cp:revision>
  <dcterms:created xsi:type="dcterms:W3CDTF">2017-08-27T18:06:00Z</dcterms:created>
  <dcterms:modified xsi:type="dcterms:W3CDTF">2017-08-27T18:06:00Z</dcterms:modified>
</cp:coreProperties>
</file>